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4AAC" w14:textId="77777777" w:rsidR="00615C78" w:rsidRPr="00615C78" w:rsidRDefault="00615C78" w:rsidP="00615C7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eastAsia="Calibri"/>
          <w:b/>
          <w:color w:val="44546A" w:themeColor="text2"/>
          <w:lang w:val="uk-UA"/>
        </w:rPr>
      </w:pPr>
      <w:r w:rsidRPr="00615C78">
        <w:rPr>
          <w:rFonts w:eastAsia="Calibri"/>
          <w:b/>
          <w:color w:val="44546A" w:themeColor="text2"/>
          <w:lang w:val="uk-UA"/>
        </w:rPr>
        <w:t>КЛАСИЧНА ІСПАНІЯ «THE ORIGINAL»</w:t>
      </w:r>
    </w:p>
    <w:p w14:paraId="1E188A45" w14:textId="77777777" w:rsidR="00615C78" w:rsidRPr="00615C78" w:rsidRDefault="00615C78" w:rsidP="00615C7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eastAsia="Calibri"/>
          <w:b/>
          <w:color w:val="44546A" w:themeColor="text2"/>
          <w:lang w:val="ru-UA"/>
        </w:rPr>
      </w:pPr>
      <w:r w:rsidRPr="00615C78">
        <w:rPr>
          <w:rFonts w:eastAsia="Calibri"/>
          <w:b/>
          <w:color w:val="44546A" w:themeColor="text2"/>
          <w:lang w:val="uk-UA"/>
        </w:rPr>
        <w:t>БАРСЕЛОНА-САРАГОСА-МАДРІД-ТОЛЕДО-КОРДОВА-СЕВІЛЛЯ -ГРАНАДА -ВАЛЕНСІЯ-БАРСЕЛОНА</w:t>
      </w:r>
    </w:p>
    <w:tbl>
      <w:tblPr>
        <w:tblW w:w="110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8812"/>
      </w:tblGrid>
      <w:tr w:rsidR="00615C78" w14:paraId="728E4FAB" w14:textId="77777777" w:rsidTr="001569BC">
        <w:trPr>
          <w:trHeight w:val="94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34BE5F2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День 1</w:t>
            </w:r>
          </w:p>
          <w:p w14:paraId="11C121E0" w14:textId="77777777" w:rsidR="00615C78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Барселона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7C3A407C" w14:textId="77777777" w:rsidR="00615C78" w:rsidRPr="00615C78" w:rsidRDefault="00615C78" w:rsidP="00615C7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Приліт до аеропорту Барселони.</w:t>
            </w:r>
          </w:p>
          <w:p w14:paraId="61C8C1B1" w14:textId="77777777" w:rsidR="00615C78" w:rsidRPr="00615C78" w:rsidRDefault="00615C78" w:rsidP="00615C7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Зустріч в аеропорту.</w:t>
            </w:r>
          </w:p>
          <w:p w14:paraId="75705C35" w14:textId="2BF0AD32" w:rsidR="00615C78" w:rsidRPr="00615C78" w:rsidRDefault="00615C78" w:rsidP="001569BC">
            <w:pPr>
              <w:rPr>
                <w:rFonts w:ascii="Calibri" w:eastAsia="Calibri" w:hAnsi="Calibri" w:cs="Calibri"/>
                <w:sz w:val="22"/>
                <w:szCs w:val="22"/>
                <w:lang w:val="ru-UA"/>
              </w:rPr>
            </w:pP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Трансфер та розміщення в готелі.</w:t>
            </w:r>
          </w:p>
        </w:tc>
      </w:tr>
      <w:tr w:rsidR="00615C78" w14:paraId="762BAC36" w14:textId="77777777" w:rsidTr="001569BC">
        <w:trPr>
          <w:trHeight w:val="1072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8933B0C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234D12CE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День 2</w:t>
            </w:r>
          </w:p>
          <w:p w14:paraId="5ED71B56" w14:textId="77777777" w:rsidR="00615C78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 xml:space="preserve">Барселона - Сарагоса </w:t>
            </w:r>
            <w:r>
              <w:rPr>
                <w:rFonts w:ascii="Calibri" w:eastAsia="Calibri" w:hAnsi="Calibri" w:cs="Calibri"/>
                <w:b/>
                <w:color w:val="44546A" w:themeColor="text2"/>
              </w:rPr>
              <w:t>–</w:t>
            </w: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 xml:space="preserve"> Мадрид</w:t>
            </w:r>
          </w:p>
          <w:p w14:paraId="7D409C6A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  <w:tc>
          <w:tcPr>
            <w:tcW w:w="8812" w:type="dxa"/>
            <w:shd w:val="clear" w:color="auto" w:fill="auto"/>
            <w:vAlign w:val="center"/>
          </w:tcPr>
          <w:p w14:paraId="7BB5E5D5" w14:textId="2D930BEE" w:rsidR="00615C78" w:rsidRPr="00615C78" w:rsidRDefault="00615C78" w:rsidP="00615C78">
            <w:pPr>
              <w:rPr>
                <w:rFonts w:ascii="Calibri" w:eastAsia="Calibri" w:hAnsi="Calibri" w:cs="Calibri"/>
                <w:sz w:val="22"/>
                <w:szCs w:val="22"/>
                <w:lang w:val="uk-UA"/>
              </w:rPr>
            </w:pP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Сніданок. 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br/>
            </w: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Оглядова екскурсія Барселоною. Проїдемо бульваром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Грасія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(Будинок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Батльйо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та Дім Міла) до архітектурного шедевра модернізму - Храму Святої Сімейства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Антоніо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Гауді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 (зовнішній огляд), оглядовий майданчик на горі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Монжуїк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. Від'їзд до Мадриду. Дорогою - зупинка в Сарагосі для огляду центральної площі міста та собору Діви Марії </w:t>
            </w:r>
            <w:proofErr w:type="spellStart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Пілар</w:t>
            </w:r>
            <w:proofErr w:type="spellEnd"/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 xml:space="preserve">. Прибуття до Мадриду. </w:t>
            </w:r>
          </w:p>
          <w:p w14:paraId="298F3687" w14:textId="2F56BCBB" w:rsidR="00615C78" w:rsidRPr="00615C78" w:rsidRDefault="00615C78" w:rsidP="001569BC">
            <w:pPr>
              <w:rPr>
                <w:rFonts w:ascii="Calibri" w:eastAsia="Calibri" w:hAnsi="Calibri" w:cs="Calibri"/>
                <w:sz w:val="22"/>
                <w:szCs w:val="22"/>
                <w:lang w:val="ru-UA"/>
              </w:rPr>
            </w:pPr>
            <w:r w:rsidRPr="00615C78">
              <w:rPr>
                <w:rFonts w:ascii="Calibri" w:eastAsia="Calibri" w:hAnsi="Calibri" w:cs="Calibri"/>
                <w:sz w:val="22"/>
                <w:szCs w:val="22"/>
                <w:lang w:val="uk-UA"/>
              </w:rPr>
              <w:t>Розміщення в готелі та вечерю*.</w:t>
            </w:r>
          </w:p>
        </w:tc>
      </w:tr>
      <w:tr w:rsidR="00615C78" w14:paraId="4C95D141" w14:textId="77777777" w:rsidTr="001569BC">
        <w:trPr>
          <w:trHeight w:val="672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47A854A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День 3</w:t>
            </w:r>
          </w:p>
          <w:p w14:paraId="6B580A1F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Мадрид</w:t>
            </w:r>
          </w:p>
        </w:tc>
        <w:tc>
          <w:tcPr>
            <w:tcW w:w="8812" w:type="dxa"/>
            <w:shd w:val="clear" w:color="auto" w:fill="auto"/>
            <w:vAlign w:val="center"/>
          </w:tcPr>
          <w:p w14:paraId="2B8947D7" w14:textId="4F72ECCE" w:rsidR="00615C78" w:rsidRPr="00557E99" w:rsidRDefault="00D1778E" w:rsidP="001569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Сніданок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Оглядова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екскурсія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Мадридом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автобусна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та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пішохідна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  <w:szCs w:val="22"/>
                <w:lang w:val="uk-UA"/>
              </w:rPr>
              <w:br/>
            </w:r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Ми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проїдемо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знаменитими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бульварами Прадо і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Реколетос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побачимо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одну з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візитівок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Мадрида - фонтан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Сібелес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і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вулицю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Алькала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зробимо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зупинку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на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площі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Колумба.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Побачимо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вируючу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Гран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Вія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та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площу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Іспанії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та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прогуляємося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по Мадриду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Австрійців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історичній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частині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міста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від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Королівського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палацу до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площі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Ворота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Сонця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Вільний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час для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відвідування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музею Прадо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або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музею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Тіссен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(за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бажанням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вхідні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 xml:space="preserve"> квитки не </w:t>
            </w:r>
            <w:proofErr w:type="spellStart"/>
            <w:r w:rsidRPr="00D1778E">
              <w:rPr>
                <w:rFonts w:ascii="Calibri" w:eastAsia="Calibri" w:hAnsi="Calibri" w:cs="Calibri"/>
                <w:sz w:val="22"/>
                <w:szCs w:val="22"/>
              </w:rPr>
              <w:t>включені</w:t>
            </w:r>
            <w:proofErr w:type="spellEnd"/>
            <w:r w:rsidRPr="00D1778E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</w:tr>
      <w:tr w:rsidR="00615C78" w14:paraId="0B0F23C9" w14:textId="77777777" w:rsidTr="001569BC">
        <w:trPr>
          <w:trHeight w:val="697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2A8995C3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7B4329EF" w14:textId="77777777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День 4</w:t>
            </w:r>
          </w:p>
          <w:p w14:paraId="5AACBCB2" w14:textId="1914DF89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  <w:lang w:val="ru-RU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 xml:space="preserve">Мадрид - Толедо </w:t>
            </w:r>
            <w:r w:rsidR="00D1778E">
              <w:rPr>
                <w:rFonts w:ascii="Calibri" w:hAnsi="Calibri" w:cs="Calibri"/>
                <w:b/>
                <w:bCs/>
                <w:color w:val="44546A" w:themeColor="text2"/>
              </w:rPr>
              <w:t>–</w:t>
            </w:r>
            <w:r>
              <w:rPr>
                <w:rFonts w:ascii="Calibri" w:hAnsi="Calibri" w:cs="Calibri"/>
                <w:b/>
                <w:bCs/>
                <w:color w:val="44546A" w:themeColor="text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Сев</w:t>
            </w:r>
            <w:r w:rsidR="00D1778E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і</w:t>
            </w:r>
            <w:r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л</w:t>
            </w:r>
            <w:proofErr w:type="spellEnd"/>
            <w:r w:rsidR="00D1778E">
              <w:rPr>
                <w:rFonts w:ascii="Calibri" w:hAnsi="Calibri" w:cs="Calibri"/>
                <w:b/>
                <w:bCs/>
                <w:color w:val="44546A" w:themeColor="text2"/>
                <w:lang w:val="uk-UA"/>
              </w:rPr>
              <w:t>ь</w:t>
            </w:r>
            <w:r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я</w:t>
            </w:r>
          </w:p>
          <w:p w14:paraId="2FCFD0B5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  <w:tc>
          <w:tcPr>
            <w:tcW w:w="8812" w:type="dxa"/>
            <w:shd w:val="clear" w:color="auto" w:fill="auto"/>
            <w:vAlign w:val="center"/>
          </w:tcPr>
          <w:p w14:paraId="528673A3" w14:textId="50D05972" w:rsidR="00615C78" w:rsidRPr="00E95611" w:rsidRDefault="00D1778E" w:rsidP="001569BC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Сніданок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Від'їзд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Толедо.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Зупинка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біля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оглядового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майданчика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чудовим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видом на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місто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пішохідна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екскурсія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історичним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центром (включено до списку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Всесвітньої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спадщини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Юнеско). Ми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побачимо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старовинні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мости Алькантара та Святого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Мартіна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пройдемося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звивистими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вуличками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Єврейського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Кварталу.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Після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невеликого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вільного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часу для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самостійного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огляду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Кафедрального собору та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головної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площі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Сокодовер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Виїзд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Севільї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Розміщення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готелі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Можливість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здійснити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нічну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прогулянку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містом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(за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бажанням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квитки не </w:t>
            </w:r>
            <w:proofErr w:type="spellStart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включені</w:t>
            </w:r>
            <w:proofErr w:type="spellEnd"/>
            <w:r w:rsidRPr="00D1778E">
              <w:rPr>
                <w:rFonts w:ascii="Calibri" w:hAnsi="Calibri" w:cs="Calibri"/>
                <w:color w:val="000000"/>
                <w:sz w:val="22"/>
                <w:szCs w:val="22"/>
              </w:rPr>
              <w:t>). Вечеря*.</w:t>
            </w:r>
          </w:p>
        </w:tc>
      </w:tr>
      <w:tr w:rsidR="00615C78" w14:paraId="47FA0AD5" w14:textId="77777777" w:rsidTr="001569BC">
        <w:trPr>
          <w:trHeight w:val="874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5EDC9B40" w14:textId="77777777" w:rsidR="00615C78" w:rsidRPr="00E95611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  <w:lang w:val="ru-RU"/>
              </w:rPr>
            </w:pPr>
            <w:r w:rsidRPr="00E95611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День 5</w:t>
            </w:r>
          </w:p>
          <w:p w14:paraId="503CE028" w14:textId="63F4ECA9" w:rsidR="00615C78" w:rsidRPr="00E95611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  <w:lang w:val="ru-RU"/>
              </w:rPr>
            </w:pPr>
            <w:proofErr w:type="spellStart"/>
            <w:r w:rsidRPr="00E95611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Сев</w:t>
            </w:r>
            <w:r w:rsidR="00D312AE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і</w:t>
            </w:r>
            <w:r w:rsidRPr="00E95611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лья</w:t>
            </w:r>
            <w:proofErr w:type="spellEnd"/>
            <w:r w:rsidRPr="00E95611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 xml:space="preserve"> - Гранада</w:t>
            </w:r>
          </w:p>
          <w:p w14:paraId="4A704CAD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  <w:tc>
          <w:tcPr>
            <w:tcW w:w="8812" w:type="dxa"/>
            <w:shd w:val="clear" w:color="auto" w:fill="auto"/>
            <w:vAlign w:val="center"/>
          </w:tcPr>
          <w:p w14:paraId="3859A8DE" w14:textId="4DD58390" w:rsidR="00D312AE" w:rsidRPr="00D312AE" w:rsidRDefault="00D312AE" w:rsidP="00D312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Сніданок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Оглядова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екскурсія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центром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міста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прогулянка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лабіринтами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вулиць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єврейського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кварталу Санта Крус та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відвідування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Кафедрального собору (квитки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включені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*). Ми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побачимо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набережну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Гвадалквівіру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із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Золотою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Баштою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чудову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Площу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Іспанії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Вільний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час.</w:t>
            </w:r>
          </w:p>
          <w:p w14:paraId="62B02151" w14:textId="77777777" w:rsidR="00D312AE" w:rsidRPr="00D312AE" w:rsidRDefault="00D312AE" w:rsidP="00D312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Переїзд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Гранади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Можливість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відвідати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шоу Фламенко у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історичному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кварталі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Альбайсін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(за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бажанням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квитки не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включені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).</w:t>
            </w:r>
          </w:p>
          <w:p w14:paraId="513A6323" w14:textId="19FB0402" w:rsidR="00615C78" w:rsidRPr="00557E99" w:rsidRDefault="00D312AE" w:rsidP="00D312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Розміщення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готелі</w:t>
            </w:r>
            <w:proofErr w:type="spellEnd"/>
            <w:r w:rsidRPr="00D312AE">
              <w:rPr>
                <w:rFonts w:ascii="Calibri" w:hAnsi="Calibri" w:cs="Calibri"/>
                <w:color w:val="000000"/>
                <w:sz w:val="22"/>
                <w:szCs w:val="22"/>
              </w:rPr>
              <w:t>. Вечеря*.</w:t>
            </w:r>
          </w:p>
        </w:tc>
      </w:tr>
      <w:tr w:rsidR="00615C78" w14:paraId="528CA362" w14:textId="77777777" w:rsidTr="001569BC">
        <w:trPr>
          <w:trHeight w:val="663"/>
          <w:jc w:val="center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E7467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34448A41" w14:textId="77777777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День 6</w:t>
            </w:r>
          </w:p>
          <w:p w14:paraId="4478BC99" w14:textId="24DC3AE9" w:rsidR="00615C78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Гранада –</w:t>
            </w:r>
            <w:proofErr w:type="spellStart"/>
            <w:r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Валенс</w:t>
            </w:r>
            <w:r w:rsidR="00A45689"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і</w:t>
            </w:r>
            <w:r>
              <w:rPr>
                <w:rFonts w:ascii="Calibri" w:hAnsi="Calibri" w:cs="Calibri"/>
                <w:b/>
                <w:bCs/>
                <w:color w:val="44546A" w:themeColor="text2"/>
                <w:lang w:val="ru-RU"/>
              </w:rPr>
              <w:t>я</w:t>
            </w:r>
            <w:proofErr w:type="spellEnd"/>
          </w:p>
          <w:p w14:paraId="66E82361" w14:textId="77777777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  <w:lang w:val="ru-RU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A22C5B" w14:textId="0BF5C43D" w:rsidR="00615C78" w:rsidRPr="00557E99" w:rsidRDefault="00A45689" w:rsidP="001569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Сніданок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Відвідування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палацово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-паркового ансамблю Альгамбра (квитки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включені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*) -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визначної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пам'ятки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мавританського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минулого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 садами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Хенераліфе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Огляд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центру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Гранади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Нова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Площа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пам'ятник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Колумбу 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Ізабеллі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Католицькій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Собор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Тріумфу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королівською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каплицею (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зовнішній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огляд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Після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невеликого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вільного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часу –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виїзд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Валенсії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Прибуття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розміщення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готелі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ввечері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15C78" w14:paraId="48D17C68" w14:textId="77777777" w:rsidTr="001569BC">
        <w:trPr>
          <w:trHeight w:val="788"/>
          <w:jc w:val="center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64B80C" w14:textId="77777777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День 7</w:t>
            </w:r>
          </w:p>
          <w:p w14:paraId="4AF58F35" w14:textId="400590C5" w:rsidR="00615C78" w:rsidRPr="00801597" w:rsidRDefault="00615C78" w:rsidP="001569BC">
            <w:pPr>
              <w:pStyle w:val="a3"/>
              <w:spacing w:before="0" w:beforeAutospacing="0" w:after="0" w:afterAutospacing="0"/>
              <w:ind w:left="180"/>
              <w:jc w:val="center"/>
              <w:rPr>
                <w:color w:val="44546A" w:themeColor="text2"/>
              </w:rPr>
            </w:pP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Валенс</w:t>
            </w:r>
            <w:r w:rsidR="00A45689">
              <w:rPr>
                <w:rFonts w:ascii="Calibri" w:hAnsi="Calibri" w:cs="Calibri"/>
                <w:b/>
                <w:bCs/>
                <w:color w:val="44546A" w:themeColor="text2"/>
                <w:lang w:val="uk-UA"/>
              </w:rPr>
              <w:t>і</w:t>
            </w:r>
            <w:r w:rsidRPr="00801597">
              <w:rPr>
                <w:rFonts w:ascii="Calibri" w:hAnsi="Calibri" w:cs="Calibri"/>
                <w:b/>
                <w:bCs/>
                <w:color w:val="44546A" w:themeColor="text2"/>
              </w:rPr>
              <w:t>я - Барселона</w:t>
            </w:r>
          </w:p>
          <w:p w14:paraId="4983BEFE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12DEE" w14:textId="59ECF47A" w:rsidR="00A45689" w:rsidRPr="00A45689" w:rsidRDefault="00A45689" w:rsidP="00A456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Сніданок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br/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Оглядова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екскурсія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оглядом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історичного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центру (ворота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Серранос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площі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Діви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Марії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Королеви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Кафедральний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собор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із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дзвіницею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Мікалету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музей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кераміки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Шовкова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Біржа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Центральний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ринок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) та ансамблю «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Місто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Науки та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Мистецтво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».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Валенсійська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Паелья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обід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(включено до пакету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Преміум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*)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Вільний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час.</w:t>
            </w:r>
          </w:p>
          <w:p w14:paraId="5E42EED6" w14:textId="4A9BE6AA" w:rsidR="00615C78" w:rsidRPr="00557E99" w:rsidRDefault="00A45689" w:rsidP="00A45689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Далі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виїзд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Барселони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Прибуття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Барселони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ввечері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Розміщення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готелі</w:t>
            </w:r>
            <w:proofErr w:type="spellEnd"/>
            <w:r w:rsidRPr="00A4568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15C78" w14:paraId="0FA5FC2D" w14:textId="77777777" w:rsidTr="001569BC">
        <w:trPr>
          <w:trHeight w:val="823"/>
          <w:jc w:val="center"/>
        </w:trPr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9E7481" w14:textId="77777777" w:rsidR="00615C78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</w:rPr>
            </w:pPr>
          </w:p>
          <w:p w14:paraId="04E840B9" w14:textId="77777777" w:rsidR="00615C78" w:rsidRPr="00801597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День 8</w:t>
            </w:r>
          </w:p>
          <w:p w14:paraId="5D07B419" w14:textId="77777777" w:rsidR="00615C78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  <w:color w:val="44546A" w:themeColor="text2"/>
              </w:rPr>
            </w:pPr>
            <w:r w:rsidRPr="00801597">
              <w:rPr>
                <w:rFonts w:ascii="Calibri" w:eastAsia="Calibri" w:hAnsi="Calibri" w:cs="Calibri"/>
                <w:b/>
                <w:color w:val="44546A" w:themeColor="text2"/>
              </w:rPr>
              <w:t>Барселона</w:t>
            </w:r>
          </w:p>
          <w:p w14:paraId="0B951A72" w14:textId="77777777" w:rsidR="00615C78" w:rsidRDefault="00615C78" w:rsidP="001569BC">
            <w:pPr>
              <w:ind w:left="1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8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966075" w14:textId="77777777" w:rsidR="00737542" w:rsidRPr="00737542" w:rsidRDefault="00737542" w:rsidP="0073754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37542">
              <w:rPr>
                <w:rFonts w:ascii="Calibri" w:eastAsia="Calibri" w:hAnsi="Calibri" w:cs="Calibri"/>
                <w:sz w:val="22"/>
                <w:szCs w:val="22"/>
              </w:rPr>
              <w:t xml:space="preserve">Трансфер до </w:t>
            </w:r>
            <w:proofErr w:type="spellStart"/>
            <w:r w:rsidRPr="00737542">
              <w:rPr>
                <w:rFonts w:ascii="Calibri" w:eastAsia="Calibri" w:hAnsi="Calibri" w:cs="Calibri"/>
                <w:sz w:val="22"/>
                <w:szCs w:val="22"/>
              </w:rPr>
              <w:t>аеропорту</w:t>
            </w:r>
            <w:proofErr w:type="spellEnd"/>
            <w:r w:rsidRPr="0073754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37542">
              <w:rPr>
                <w:rFonts w:ascii="Calibri" w:eastAsia="Calibri" w:hAnsi="Calibri" w:cs="Calibri"/>
                <w:sz w:val="22"/>
                <w:szCs w:val="22"/>
              </w:rPr>
              <w:t>Барселони</w:t>
            </w:r>
            <w:proofErr w:type="spellEnd"/>
            <w:r w:rsidRPr="00737542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4FC5717" w14:textId="59FF220C" w:rsidR="00615C78" w:rsidRPr="00557E99" w:rsidRDefault="00737542" w:rsidP="00737542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737542">
              <w:rPr>
                <w:rFonts w:ascii="Calibri" w:eastAsia="Calibri" w:hAnsi="Calibri" w:cs="Calibri"/>
                <w:sz w:val="22"/>
                <w:szCs w:val="22"/>
              </w:rPr>
              <w:t>Завершення</w:t>
            </w:r>
            <w:proofErr w:type="spellEnd"/>
            <w:r w:rsidRPr="00737542">
              <w:rPr>
                <w:rFonts w:ascii="Calibri" w:eastAsia="Calibri" w:hAnsi="Calibri" w:cs="Calibri"/>
                <w:sz w:val="22"/>
                <w:szCs w:val="22"/>
              </w:rPr>
              <w:t xml:space="preserve"> туру.</w:t>
            </w:r>
          </w:p>
        </w:tc>
      </w:tr>
    </w:tbl>
    <w:p w14:paraId="12D553A0" w14:textId="5BA04881" w:rsidR="009F34CE" w:rsidRDefault="00737542">
      <w:r w:rsidRPr="00737542">
        <w:rPr>
          <w:rFonts w:ascii="Calibri" w:eastAsia="Calibri" w:hAnsi="Calibri" w:cs="Calibri"/>
          <w:b/>
        </w:rPr>
        <w:t xml:space="preserve">/У </w:t>
      </w:r>
      <w:proofErr w:type="spellStart"/>
      <w:r w:rsidRPr="00737542">
        <w:rPr>
          <w:rFonts w:ascii="Calibri" w:eastAsia="Calibri" w:hAnsi="Calibri" w:cs="Calibri"/>
          <w:b/>
        </w:rPr>
        <w:t>програмі</w:t>
      </w:r>
      <w:proofErr w:type="spellEnd"/>
      <w:r w:rsidRPr="00737542">
        <w:rPr>
          <w:rFonts w:ascii="Calibri" w:eastAsia="Calibri" w:hAnsi="Calibri" w:cs="Calibri"/>
          <w:b/>
        </w:rPr>
        <w:t xml:space="preserve"> </w:t>
      </w:r>
      <w:proofErr w:type="spellStart"/>
      <w:r w:rsidRPr="00737542">
        <w:rPr>
          <w:rFonts w:ascii="Calibri" w:eastAsia="Calibri" w:hAnsi="Calibri" w:cs="Calibri"/>
          <w:b/>
        </w:rPr>
        <w:t>можливі</w:t>
      </w:r>
      <w:proofErr w:type="spellEnd"/>
      <w:r w:rsidRPr="00737542">
        <w:rPr>
          <w:rFonts w:ascii="Calibri" w:eastAsia="Calibri" w:hAnsi="Calibri" w:cs="Calibri"/>
          <w:b/>
        </w:rPr>
        <w:t xml:space="preserve"> </w:t>
      </w:r>
      <w:proofErr w:type="spellStart"/>
      <w:r w:rsidRPr="00737542">
        <w:rPr>
          <w:rFonts w:ascii="Calibri" w:eastAsia="Calibri" w:hAnsi="Calibri" w:cs="Calibri"/>
          <w:b/>
        </w:rPr>
        <w:t>зміни</w:t>
      </w:r>
      <w:proofErr w:type="spellEnd"/>
      <w:r w:rsidRPr="00737542">
        <w:rPr>
          <w:rFonts w:ascii="Calibri" w:eastAsia="Calibri" w:hAnsi="Calibri" w:cs="Calibri"/>
          <w:b/>
        </w:rPr>
        <w:t xml:space="preserve">, </w:t>
      </w:r>
      <w:proofErr w:type="spellStart"/>
      <w:r w:rsidRPr="00737542">
        <w:rPr>
          <w:rFonts w:ascii="Calibri" w:eastAsia="Calibri" w:hAnsi="Calibri" w:cs="Calibri"/>
          <w:b/>
        </w:rPr>
        <w:t>зміни</w:t>
      </w:r>
      <w:proofErr w:type="spellEnd"/>
      <w:r w:rsidRPr="00737542">
        <w:rPr>
          <w:rFonts w:ascii="Calibri" w:eastAsia="Calibri" w:hAnsi="Calibri" w:cs="Calibri"/>
          <w:b/>
        </w:rPr>
        <w:t xml:space="preserve"> часу та порядку </w:t>
      </w:r>
      <w:proofErr w:type="spellStart"/>
      <w:r w:rsidRPr="00737542">
        <w:rPr>
          <w:rFonts w:ascii="Calibri" w:eastAsia="Calibri" w:hAnsi="Calibri" w:cs="Calibri"/>
          <w:b/>
        </w:rPr>
        <w:t>відвідування</w:t>
      </w:r>
      <w:proofErr w:type="spellEnd"/>
      <w:r w:rsidRPr="00737542">
        <w:rPr>
          <w:rFonts w:ascii="Calibri" w:eastAsia="Calibri" w:hAnsi="Calibri" w:cs="Calibri"/>
          <w:b/>
        </w:rPr>
        <w:t xml:space="preserve"> </w:t>
      </w:r>
      <w:proofErr w:type="spellStart"/>
      <w:r w:rsidRPr="00737542">
        <w:rPr>
          <w:rFonts w:ascii="Calibri" w:eastAsia="Calibri" w:hAnsi="Calibri" w:cs="Calibri"/>
          <w:b/>
        </w:rPr>
        <w:t>екскурсійних</w:t>
      </w:r>
      <w:proofErr w:type="spellEnd"/>
      <w:r w:rsidRPr="00737542">
        <w:rPr>
          <w:rFonts w:ascii="Calibri" w:eastAsia="Calibri" w:hAnsi="Calibri" w:cs="Calibri"/>
          <w:b/>
        </w:rPr>
        <w:t xml:space="preserve"> </w:t>
      </w:r>
      <w:proofErr w:type="spellStart"/>
      <w:r w:rsidRPr="00737542">
        <w:rPr>
          <w:rFonts w:ascii="Calibri" w:eastAsia="Calibri" w:hAnsi="Calibri" w:cs="Calibri"/>
          <w:b/>
        </w:rPr>
        <w:t>об'єктів</w:t>
      </w:r>
      <w:proofErr w:type="spellEnd"/>
      <w:r w:rsidRPr="00737542">
        <w:rPr>
          <w:rFonts w:ascii="Calibri" w:eastAsia="Calibri" w:hAnsi="Calibri" w:cs="Calibri"/>
          <w:b/>
        </w:rPr>
        <w:t xml:space="preserve">/ Максимальна </w:t>
      </w:r>
      <w:proofErr w:type="spellStart"/>
      <w:r w:rsidRPr="00737542">
        <w:rPr>
          <w:rFonts w:ascii="Calibri" w:eastAsia="Calibri" w:hAnsi="Calibri" w:cs="Calibri"/>
          <w:b/>
        </w:rPr>
        <w:t>кількість</w:t>
      </w:r>
      <w:proofErr w:type="spellEnd"/>
      <w:r w:rsidRPr="00737542">
        <w:rPr>
          <w:rFonts w:ascii="Calibri" w:eastAsia="Calibri" w:hAnsi="Calibri" w:cs="Calibri"/>
          <w:b/>
        </w:rPr>
        <w:t xml:space="preserve"> у </w:t>
      </w:r>
      <w:proofErr w:type="spellStart"/>
      <w:r w:rsidRPr="00737542">
        <w:rPr>
          <w:rFonts w:ascii="Calibri" w:eastAsia="Calibri" w:hAnsi="Calibri" w:cs="Calibri"/>
          <w:b/>
        </w:rPr>
        <w:t>групі</w:t>
      </w:r>
      <w:proofErr w:type="spellEnd"/>
      <w:r w:rsidRPr="00737542">
        <w:rPr>
          <w:rFonts w:ascii="Calibri" w:eastAsia="Calibri" w:hAnsi="Calibri" w:cs="Calibri"/>
          <w:b/>
        </w:rPr>
        <w:t xml:space="preserve"> – 30 </w:t>
      </w:r>
      <w:proofErr w:type="spellStart"/>
      <w:r w:rsidRPr="00737542">
        <w:rPr>
          <w:rFonts w:ascii="Calibri" w:eastAsia="Calibri" w:hAnsi="Calibri" w:cs="Calibri"/>
          <w:b/>
        </w:rPr>
        <w:t>осіб</w:t>
      </w:r>
      <w:proofErr w:type="spellEnd"/>
    </w:p>
    <w:sectPr w:rsidR="009F34CE" w:rsidSect="00615C78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8"/>
    <w:rsid w:val="003067F2"/>
    <w:rsid w:val="00615C78"/>
    <w:rsid w:val="00737542"/>
    <w:rsid w:val="009F34CE"/>
    <w:rsid w:val="00A45689"/>
    <w:rsid w:val="00C94642"/>
    <w:rsid w:val="00D1778E"/>
    <w:rsid w:val="00D3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B521"/>
  <w15:chartTrackingRefBased/>
  <w15:docId w15:val="{A0D1F9D6-20F6-4946-9593-8AFC6DB1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C7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Стрижевська</dc:creator>
  <cp:keywords/>
  <dc:description/>
  <cp:lastModifiedBy>Тетяна Стрижевська</cp:lastModifiedBy>
  <cp:revision>5</cp:revision>
  <dcterms:created xsi:type="dcterms:W3CDTF">2025-02-11T15:09:00Z</dcterms:created>
  <dcterms:modified xsi:type="dcterms:W3CDTF">2025-02-11T15:26:00Z</dcterms:modified>
</cp:coreProperties>
</file>